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eastAsia" w:ascii="宋体" w:hAnsi="宋体" w:eastAsia="宋体"/>
          <w:b w:val="0"/>
          <w:lang w:eastAsia="zh-CN"/>
        </w:rPr>
      </w:pPr>
      <w:r>
        <w:rPr>
          <w:rFonts w:hint="eastAsia" w:ascii="宋体" w:hAnsi="宋体"/>
          <w:b w:val="0"/>
          <w:lang w:val="en-US" w:eastAsia="zh-CN"/>
        </w:rPr>
        <w:t>门店</w:t>
      </w:r>
      <w:r>
        <w:rPr>
          <w:rFonts w:hint="eastAsia" w:ascii="宋体" w:hAnsi="宋体"/>
          <w:b w:val="0"/>
        </w:rPr>
        <w:t>员工福利制度</w:t>
      </w:r>
    </w:p>
    <w:p>
      <w:pPr>
        <w:pStyle w:val="3"/>
        <w:jc w:val="center"/>
        <w:rPr>
          <w:rFonts w:ascii="宋体" w:hAnsi="宋体"/>
        </w:rPr>
      </w:pPr>
      <w:r>
        <w:rPr>
          <w:rFonts w:hint="eastAsia" w:ascii="宋体" w:hAnsi="宋体"/>
        </w:rPr>
        <w:t>第一章 总则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一、目的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为增强员工的归属感和增强企业的凝聚力，改善和提高员工的生活水平，特制度本制度。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二、适用范围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本制度</w:t>
      </w:r>
      <w:r>
        <w:rPr>
          <w:rFonts w:hint="eastAsia" w:ascii="宋体" w:hAnsi="宋体"/>
          <w:sz w:val="24"/>
          <w:szCs w:val="24"/>
          <w:lang w:val="en-US" w:eastAsia="zh-CN"/>
        </w:rPr>
        <w:t>适用</w:t>
      </w:r>
      <w:r>
        <w:rPr>
          <w:rFonts w:hint="eastAsia" w:ascii="宋体" w:hAnsi="宋体"/>
          <w:sz w:val="24"/>
          <w:szCs w:val="24"/>
        </w:rPr>
        <w:t>于公司</w:t>
      </w:r>
      <w:r>
        <w:rPr>
          <w:rFonts w:hint="eastAsia" w:ascii="宋体" w:hAnsi="宋体"/>
          <w:sz w:val="24"/>
          <w:szCs w:val="24"/>
          <w:lang w:val="en-US" w:eastAsia="zh-CN"/>
        </w:rPr>
        <w:t>门店</w:t>
      </w:r>
      <w:r>
        <w:rPr>
          <w:rFonts w:hint="eastAsia" w:ascii="宋体" w:hAnsi="宋体"/>
          <w:sz w:val="24"/>
          <w:szCs w:val="24"/>
        </w:rPr>
        <w:t>员工，部分福利仅适用于正式员工。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三、责任部门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本制度由人资部制定、修改、实施，报总经理审批。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四、修订原则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根据国家相关法律法规及公司发展需求，本制度以尽可能考虑广大员工利益为修订原则。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五、福利的发放领用情况由人资部进行登记，记录。</w:t>
      </w:r>
    </w:p>
    <w:p>
      <w:pPr>
        <w:pStyle w:val="3"/>
        <w:jc w:val="center"/>
        <w:rPr>
          <w:rFonts w:ascii="宋体" w:hAnsi="宋体"/>
        </w:rPr>
      </w:pPr>
      <w:r>
        <w:rPr>
          <w:rFonts w:hint="eastAsia" w:ascii="宋体" w:hAnsi="宋体"/>
        </w:rPr>
        <w:t>第二章 福利结构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本制度的员工福利包括以下四个部分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法定性福利：指企业为满足国家法定性要求而为员工提供的福利。</w:t>
      </w:r>
      <w:r>
        <w:rPr>
          <w:rFonts w:hint="eastAsia" w:ascii="宋体" w:hAnsi="宋体"/>
          <w:sz w:val="24"/>
          <w:szCs w:val="24"/>
          <w:lang w:val="en-US" w:eastAsia="zh-CN"/>
        </w:rPr>
        <w:t>如</w:t>
      </w:r>
      <w:r>
        <w:rPr>
          <w:rFonts w:hint="eastAsia" w:ascii="宋体" w:hAnsi="宋体"/>
          <w:sz w:val="24"/>
          <w:szCs w:val="24"/>
        </w:rPr>
        <w:t>：社会保险、法定节假日、劳动保护、教育培训等。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通用性福利：指企业针对全体员工所实行的带有通常普遍性的福利。</w:t>
      </w:r>
      <w:r>
        <w:rPr>
          <w:rFonts w:hint="eastAsia" w:ascii="宋体" w:hAnsi="宋体"/>
          <w:sz w:val="24"/>
          <w:szCs w:val="24"/>
          <w:lang w:val="en-US" w:eastAsia="zh-CN"/>
        </w:rPr>
        <w:t>如</w:t>
      </w:r>
      <w:r>
        <w:rPr>
          <w:rFonts w:hint="eastAsia" w:ascii="宋体" w:hAnsi="宋体"/>
          <w:sz w:val="24"/>
          <w:szCs w:val="24"/>
        </w:rPr>
        <w:t>：生日礼金、结婚贺礼、</w:t>
      </w:r>
      <w:r>
        <w:rPr>
          <w:rFonts w:hint="eastAsia" w:ascii="宋体" w:hAnsi="宋体"/>
          <w:sz w:val="24"/>
          <w:szCs w:val="24"/>
          <w:lang w:val="en-US" w:eastAsia="zh-CN"/>
        </w:rPr>
        <w:t>奠仪金</w:t>
      </w:r>
      <w:r>
        <w:rPr>
          <w:rFonts w:hint="eastAsia" w:ascii="宋体" w:hAnsi="宋体"/>
          <w:sz w:val="24"/>
          <w:szCs w:val="24"/>
        </w:rPr>
        <w:t>等。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职务性福利：企业根据各职务工作的性质二实行的具有针对性的福利。</w:t>
      </w:r>
      <w:r>
        <w:rPr>
          <w:rFonts w:hint="eastAsia" w:ascii="宋体" w:hAnsi="宋体"/>
          <w:sz w:val="24"/>
          <w:szCs w:val="24"/>
          <w:lang w:val="en-US" w:eastAsia="zh-CN"/>
        </w:rPr>
        <w:t>如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工龄奖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激励性福利：企业为鼓励员工在公司的长期工作，而对优秀员工所提供的一种带激励性质的福利。</w:t>
      </w:r>
      <w:r>
        <w:rPr>
          <w:rFonts w:hint="eastAsia" w:ascii="宋体" w:hAnsi="宋体"/>
          <w:sz w:val="24"/>
          <w:szCs w:val="24"/>
          <w:lang w:val="en-US" w:eastAsia="zh-CN"/>
        </w:rPr>
        <w:t>如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优秀评比、</w:t>
      </w:r>
      <w:r>
        <w:rPr>
          <w:rFonts w:hint="eastAsia" w:ascii="宋体" w:hAnsi="宋体"/>
          <w:sz w:val="24"/>
          <w:szCs w:val="24"/>
        </w:rPr>
        <w:t>旅游活动、集体活动和其它福利。</w:t>
      </w:r>
    </w:p>
    <w:p>
      <w:pPr>
        <w:pStyle w:val="3"/>
        <w:jc w:val="center"/>
        <w:rPr>
          <w:rFonts w:ascii="宋体" w:hAnsi="宋体"/>
        </w:rPr>
      </w:pPr>
      <w:r>
        <w:rPr>
          <w:rFonts w:hint="eastAsia" w:ascii="宋体" w:hAnsi="宋体"/>
        </w:rPr>
        <w:t>第三章 法定性福利</w:t>
      </w:r>
    </w:p>
    <w:p>
      <w:pPr>
        <w:outlineLvl w:val="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一、社会保险</w:t>
      </w: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1.为保障员工的利益，公司根据《劳动法》等法律法规的规定，为员工办理相关社会保险。</w:t>
      </w: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2.归口办理：社保统一由人资部办理。</w:t>
      </w:r>
    </w:p>
    <w:p>
      <w:pPr>
        <w:ind w:firstLine="48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3.社保购买条件：</w:t>
      </w:r>
      <w:r>
        <w:rPr>
          <w:rFonts w:hint="eastAsia" w:ascii="宋体" w:hAnsi="宋体"/>
          <w:sz w:val="24"/>
          <w:szCs w:val="24"/>
          <w:lang w:val="en-US" w:eastAsia="zh-CN"/>
        </w:rPr>
        <w:t>正式录用符合条件的员工</w:t>
      </w:r>
      <w:r>
        <w:rPr>
          <w:rFonts w:hint="eastAsia" w:ascii="宋体" w:hAnsi="宋体"/>
          <w:sz w:val="24"/>
          <w:szCs w:val="24"/>
        </w:rPr>
        <w:t>，由人资部为其办理参保手续。</w:t>
      </w: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4.社保缴费管理:社保中属于公司应缴费的数额从公司福利费中扣除；属于员工应缴部分，从员工工资中扣除，由单位为其代缴。</w:t>
      </w: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5.社保种类：生育保险、工伤保险、医疗保险、失业保险、养老保险金。</w:t>
      </w:r>
    </w:p>
    <w:p>
      <w:pPr>
        <w:pStyle w:val="4"/>
        <w:spacing w:before="0" w:after="0"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</w:t>
      </w:r>
      <w:r>
        <w:rPr>
          <w:rFonts w:hint="eastAsia" w:ascii="宋体" w:hAnsi="宋体"/>
          <w:b w:val="0"/>
          <w:sz w:val="24"/>
          <w:szCs w:val="24"/>
        </w:rPr>
        <w:t>法定节假日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1.种类：法定节假日、婚假、产假、丧假、年假、病假等。</w:t>
      </w:r>
    </w:p>
    <w:p>
      <w:pPr>
        <w:ind w:firstLine="46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2.以上具体的执行办法见公司的《</w:t>
      </w:r>
      <w:r>
        <w:rPr>
          <w:rFonts w:hint="eastAsia" w:ascii="宋体" w:hAnsi="宋体"/>
          <w:sz w:val="24"/>
          <w:szCs w:val="24"/>
          <w:lang w:val="en-US" w:eastAsia="zh-CN"/>
        </w:rPr>
        <w:t>考勤</w:t>
      </w:r>
      <w:r>
        <w:rPr>
          <w:rFonts w:hint="eastAsia" w:ascii="宋体" w:hAnsi="宋体"/>
          <w:sz w:val="24"/>
          <w:szCs w:val="24"/>
        </w:rPr>
        <w:t>管理制度》。</w:t>
      </w:r>
    </w:p>
    <w:p>
      <w:pPr>
        <w:outlineLvl w:val="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三、劳动保护</w:t>
      </w: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公司根据《劳动法》等相关法律法规的规定，提供符合规定的办公环境、办公用品、劳动防护用品等。</w:t>
      </w:r>
    </w:p>
    <w:p>
      <w:pPr>
        <w:outlineLvl w:val="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四、教育培训</w:t>
      </w:r>
    </w:p>
    <w:p>
      <w:pPr>
        <w:ind w:firstLine="465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1.种类：内部培训和外部培训以及相关资格的考取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ind w:firstLine="46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具体</w:t>
      </w:r>
      <w:r>
        <w:rPr>
          <w:rFonts w:hint="eastAsia" w:ascii="宋体" w:hAnsi="宋体"/>
          <w:sz w:val="24"/>
          <w:szCs w:val="24"/>
          <w:lang w:val="en-US" w:eastAsia="zh-CN"/>
        </w:rPr>
        <w:t>依据相关制度执行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3"/>
        <w:jc w:val="center"/>
        <w:rPr>
          <w:rFonts w:ascii="宋体" w:hAnsi="宋体"/>
        </w:rPr>
      </w:pPr>
      <w:r>
        <w:rPr>
          <w:rFonts w:hint="eastAsia" w:ascii="宋体" w:hAnsi="宋体"/>
        </w:rPr>
        <w:t>第四章 通用性福利</w:t>
      </w:r>
    </w:p>
    <w:p>
      <w:pPr>
        <w:pStyle w:val="4"/>
        <w:spacing w:before="0" w:after="0"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</w:t>
      </w:r>
      <w:r>
        <w:rPr>
          <w:rFonts w:hint="eastAsia" w:ascii="宋体" w:hAnsi="宋体"/>
          <w:b w:val="0"/>
          <w:sz w:val="24"/>
          <w:szCs w:val="24"/>
        </w:rPr>
        <w:t>生日礼金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逢公司员工生日，公司对员工表示美好的祝贺。人资部负责所有员工生日当天,早上10点前,群信息祝福短信的发送,其他员工刷屏.生日当天可获得企业赠送生日礼物一份。</w:t>
      </w:r>
    </w:p>
    <w:p>
      <w:pPr>
        <w:pStyle w:val="4"/>
        <w:spacing w:before="0" w:after="0"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奠仪金</w:t>
      </w:r>
    </w:p>
    <w:p>
      <w:pPr>
        <w:ind w:firstLine="48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员工的直系亲属</w:t>
      </w:r>
      <w:r>
        <w:rPr>
          <w:rFonts w:hint="eastAsia" w:ascii="宋体" w:hAnsi="宋体"/>
          <w:sz w:val="24"/>
          <w:szCs w:val="24"/>
          <w:lang w:val="en-US" w:eastAsia="zh-CN"/>
        </w:rPr>
        <w:t>过世，以公司名义赠送花圈，价格在200－400元以内，可以奠仪金形式发放，由当事职员自行购买。（满一年以上员工200元；经理级（含）以上400元）</w:t>
      </w:r>
    </w:p>
    <w:p>
      <w:pPr>
        <w:pStyle w:val="4"/>
        <w:spacing w:before="0" w:after="0"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</w:t>
      </w:r>
      <w:r>
        <w:rPr>
          <w:rFonts w:hint="eastAsia" w:ascii="宋体" w:hAnsi="宋体"/>
          <w:b w:val="0"/>
          <w:sz w:val="24"/>
          <w:szCs w:val="24"/>
        </w:rPr>
        <w:t>结婚贺礼</w:t>
      </w:r>
    </w:p>
    <w:p>
      <w:pPr>
        <w:pStyle w:val="4"/>
        <w:spacing w:before="0" w:after="0" w:line="240" w:lineRule="auto"/>
        <w:ind w:firstLine="480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依在公司任职时间长短核发，入职满一年至叁年的发300元，满叁年以上的发500元；</w:t>
      </w:r>
    </w:p>
    <w:p>
      <w:pPr>
        <w:pStyle w:val="4"/>
        <w:spacing w:before="0" w:after="0" w:line="240" w:lineRule="auto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四、</w:t>
      </w:r>
      <w:r>
        <w:rPr>
          <w:rFonts w:hint="eastAsia"/>
          <w:b w:val="0"/>
          <w:bCs w:val="0"/>
          <w:sz w:val="24"/>
          <w:szCs w:val="24"/>
        </w:rPr>
        <w:t>生育贺礼</w:t>
      </w:r>
    </w:p>
    <w:p>
      <w:pPr>
        <w:pStyle w:val="4"/>
        <w:spacing w:before="0" w:after="0" w:line="240" w:lineRule="auto"/>
        <w:ind w:firstLine="480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依在公司任职时间长短核发，入职满一年至叁年的发300元，满叁年以上的发500元；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传统节日</w:t>
      </w:r>
    </w:p>
    <w:p>
      <w:pPr>
        <w:numPr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1．春节：除夕夜会餐；</w:t>
      </w: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2．中秋节：发放月饼等相关福利待遇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3．端午节：发放棕子等相关福利待遇。</w:t>
      </w:r>
    </w:p>
    <w:p>
      <w:pPr>
        <w:spacing w:beforeLines="100" w:afterLines="100" w:line="415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第五章 职务性福利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一、工龄奖</w:t>
      </w:r>
    </w:p>
    <w:p>
      <w:pPr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1.员工入职满一年的次月开始享有每月50元的工龄奖，每增加一年每月增加50元，累计封顶为每月300元。</w:t>
      </w:r>
    </w:p>
    <w:p>
      <w:pPr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2.工龄奖在每年的3月份发放上个年度1-12份的金额。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二、具体</w:t>
      </w:r>
      <w:r>
        <w:rPr>
          <w:rFonts w:hint="eastAsia" w:ascii="宋体" w:hAnsi="宋体"/>
          <w:sz w:val="24"/>
          <w:szCs w:val="24"/>
          <w:lang w:val="en-US" w:eastAsia="zh-CN"/>
        </w:rPr>
        <w:t>依据相关制度执行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3"/>
        <w:jc w:val="center"/>
        <w:rPr>
          <w:rFonts w:ascii="宋体" w:hAnsi="宋体"/>
        </w:rPr>
      </w:pPr>
      <w:r>
        <w:rPr>
          <w:rFonts w:hint="eastAsia" w:ascii="宋体" w:hAnsi="宋体"/>
        </w:rPr>
        <w:t>第六章 激励性福利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一、</w:t>
      </w:r>
      <w:r>
        <w:rPr>
          <w:rFonts w:hint="eastAsia" w:ascii="宋体" w:hAnsi="宋体"/>
          <w:sz w:val="24"/>
          <w:szCs w:val="24"/>
        </w:rPr>
        <w:t>优秀评选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公司定期组织月度、年度优秀评选，并给予精神及物质鼓励；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sz w:val="24"/>
          <w:szCs w:val="24"/>
        </w:rPr>
        <w:t>、文艺晚会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丰富员工业余生活，充分展示员工才艺，更好地培养员工多元化素质，以展现良好的企业文化建设，培养员工团队、集体荣誉感、合作精神，公司每年固定于元旦举办一届文艺晚会。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sz w:val="24"/>
          <w:szCs w:val="24"/>
        </w:rPr>
        <w:t>、员工座谈会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以部门为单位，各分店将定期或不定期举行新员工、老员工座谈会，鼓励员工与管理层一起讨论解决与工作、生活有关的任何问题，加深相互了解和信任，达成共识，共同迎接挑战。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sz w:val="24"/>
          <w:szCs w:val="24"/>
        </w:rPr>
        <w:t>、活动和旅游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员工均有机会参与公司每年定期或不定期举行的各项活动，例如旅游、拓展、培训、元旦文艺晚会等；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组织年度优秀／模范人员及对企业有特殊贡献者分批进行国内或国外旅游；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具体旅游线路和时间公司根据实际情形公布每年的具体旅游方案。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五</w:t>
      </w:r>
      <w:r>
        <w:rPr>
          <w:rFonts w:hint="eastAsia" w:ascii="宋体" w:hAnsi="宋体"/>
          <w:sz w:val="24"/>
          <w:szCs w:val="24"/>
        </w:rPr>
        <w:t>、护理项目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每月可享受公司福利指定项目护理一次（套盒除外），超出范围按三折收费，员工每月福利项目需在公司完成，不允许把产品自带回家，福利项目未做的当月一律作废，不累积，不转让。护理后须由经理签字确认，每月底前台将表格交至人力资源部存档，违者罚款5元/次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六</w:t>
      </w:r>
      <w:r>
        <w:rPr>
          <w:rFonts w:hint="eastAsia" w:ascii="宋体" w:hAnsi="宋体"/>
          <w:sz w:val="24"/>
          <w:szCs w:val="24"/>
        </w:rPr>
        <w:t>、员工转介绍福利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被推荐人员如录用，在录用满三个月后，推荐人按以下标准领取推荐奖励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奖励形式为奖金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对新熟手美容师的定义：从事专业线美容行业相关经验一年（含）或一年以上者定义为熟手美容师，无相关行业工作经验者定义为美容学员（即新手美容师）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有经验的美容师须在面试时，由培训老师考核相应的手法后，作出判定。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推荐奖金发放时间及流程</w:t>
      </w:r>
    </w:p>
    <w:tbl>
      <w:tblPr>
        <w:tblStyle w:val="10"/>
        <w:tblpPr w:leftFromText="180" w:rightFromText="180" w:vertAnchor="text" w:horzAnchor="page" w:tblpX="2373" w:tblpY="236"/>
        <w:tblOverlap w:val="never"/>
        <w:tblW w:w="5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915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项目职位</w:t>
            </w:r>
          </w:p>
        </w:tc>
        <w:tc>
          <w:tcPr>
            <w:tcW w:w="191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新手美容师</w:t>
            </w:r>
          </w:p>
        </w:tc>
        <w:tc>
          <w:tcPr>
            <w:tcW w:w="191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熟手美容师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奖励形式</w:t>
            </w:r>
          </w:p>
        </w:tc>
        <w:tc>
          <w:tcPr>
            <w:tcW w:w="191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奖金</w:t>
            </w:r>
          </w:p>
        </w:tc>
        <w:tc>
          <w:tcPr>
            <w:tcW w:w="191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奖励标准</w:t>
            </w:r>
          </w:p>
        </w:tc>
        <w:tc>
          <w:tcPr>
            <w:tcW w:w="191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00元</w:t>
            </w:r>
          </w:p>
        </w:tc>
        <w:tc>
          <w:tcPr>
            <w:tcW w:w="191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00元</w:t>
            </w:r>
          </w:p>
        </w:tc>
      </w:tr>
    </w:tbl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5.1</w:t>
      </w:r>
      <w:r>
        <w:rPr>
          <w:rFonts w:hint="eastAsia" w:ascii="宋体" w:hAnsi="宋体"/>
          <w:sz w:val="24"/>
          <w:szCs w:val="24"/>
        </w:rPr>
        <w:t>被推荐人入职满3个月后，推荐人填写《员工奖感申请表》进行</w:t>
      </w:r>
      <w:r>
        <w:rPr>
          <w:rFonts w:hint="eastAsia" w:ascii="宋体" w:hAnsi="宋体"/>
          <w:sz w:val="24"/>
          <w:szCs w:val="24"/>
          <w:lang w:val="en-US" w:eastAsia="zh-CN"/>
        </w:rPr>
        <w:t>奖励</w:t>
      </w:r>
      <w:r>
        <w:rPr>
          <w:rFonts w:hint="eastAsia" w:ascii="宋体" w:hAnsi="宋体"/>
          <w:sz w:val="24"/>
          <w:szCs w:val="24"/>
        </w:rPr>
        <w:t>申请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一人力资源部审批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一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财务发放奖励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5.2 </w:t>
      </w:r>
      <w:r>
        <w:rPr>
          <w:rFonts w:hint="eastAsia" w:ascii="宋体" w:hAnsi="宋体"/>
          <w:sz w:val="24"/>
          <w:szCs w:val="24"/>
        </w:rPr>
        <w:t>3个月内，推荐人或是被推存人其中一方离职，则推荐奖金</w:t>
      </w:r>
      <w:r>
        <w:rPr>
          <w:rFonts w:hint="eastAsia" w:ascii="宋体" w:hAnsi="宋体"/>
          <w:sz w:val="24"/>
          <w:szCs w:val="24"/>
          <w:lang w:val="en-US" w:eastAsia="zh-CN"/>
        </w:rPr>
        <w:t>不享受。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注：该笔奖金</w:t>
      </w:r>
      <w:r>
        <w:rPr>
          <w:rFonts w:hint="eastAsia" w:ascii="宋体" w:hAnsi="宋体"/>
          <w:sz w:val="24"/>
          <w:szCs w:val="24"/>
          <w:lang w:val="en-US" w:eastAsia="zh-CN"/>
        </w:rPr>
        <w:t>审批通过后，</w:t>
      </w:r>
      <w:r>
        <w:rPr>
          <w:rFonts w:hint="eastAsia" w:ascii="宋体" w:hAnsi="宋体"/>
          <w:sz w:val="24"/>
          <w:szCs w:val="24"/>
        </w:rPr>
        <w:t>直接连同当月工资打入介绍人账户中。</w:t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七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其他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本制度经公司员工代表大会审议通过，</w:t>
      </w:r>
      <w:r>
        <w:rPr>
          <w:rFonts w:hint="eastAsia" w:ascii="宋体" w:hAnsi="宋体"/>
          <w:sz w:val="24"/>
          <w:szCs w:val="24"/>
        </w:rPr>
        <w:t>自   年   月   日起颁布并执行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本制度</w:t>
      </w:r>
      <w:r>
        <w:rPr>
          <w:rFonts w:hint="eastAsia" w:ascii="宋体" w:hAnsi="宋体"/>
          <w:sz w:val="24"/>
          <w:szCs w:val="24"/>
          <w:lang w:val="en-US" w:eastAsia="zh-CN"/>
        </w:rPr>
        <w:t>执行</w:t>
      </w:r>
      <w:r>
        <w:rPr>
          <w:rFonts w:hint="eastAsia" w:ascii="宋体" w:hAnsi="宋体"/>
          <w:sz w:val="24"/>
          <w:szCs w:val="24"/>
        </w:rPr>
        <w:t>过程中,如有明显不妥的,或经营方针变化,公司有权取消或修改,凡是修改后的制度与原有关制度不符的,按修改后的制度执行。本制度最终解释权归公司。</w:t>
      </w:r>
    </w:p>
    <w:p>
      <w:pPr>
        <w:rPr>
          <w:rFonts w:hint="eastAsia"/>
          <w:color w:val="FFFFFF"/>
          <w:sz w:val="10"/>
          <w:szCs w:val="10"/>
        </w:rPr>
      </w:pPr>
    </w:p>
    <w:p>
      <w:pPr>
        <w:rPr>
          <w:rFonts w:ascii="宋体" w:hAnsi="宋体"/>
          <w:sz w:val="24"/>
          <w:szCs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tLeast"/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tLeast"/>
    </w:pP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B9F2"/>
    <w:multiLevelType w:val="singleLevel"/>
    <w:tmpl w:val="00B5B9F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41E8"/>
    <w:rsid w:val="00041D6F"/>
    <w:rsid w:val="00156A6D"/>
    <w:rsid w:val="00172A27"/>
    <w:rsid w:val="001C0337"/>
    <w:rsid w:val="001D4FC7"/>
    <w:rsid w:val="001F1FFB"/>
    <w:rsid w:val="00251310"/>
    <w:rsid w:val="00266C6D"/>
    <w:rsid w:val="002E4554"/>
    <w:rsid w:val="00336241"/>
    <w:rsid w:val="003409BC"/>
    <w:rsid w:val="00354AE1"/>
    <w:rsid w:val="00357927"/>
    <w:rsid w:val="003975C8"/>
    <w:rsid w:val="003B6C3E"/>
    <w:rsid w:val="003C0F42"/>
    <w:rsid w:val="00402249"/>
    <w:rsid w:val="00411111"/>
    <w:rsid w:val="00416CC9"/>
    <w:rsid w:val="0042300B"/>
    <w:rsid w:val="004804F3"/>
    <w:rsid w:val="004B0408"/>
    <w:rsid w:val="00505FCC"/>
    <w:rsid w:val="0058270F"/>
    <w:rsid w:val="005A3297"/>
    <w:rsid w:val="005E0A5F"/>
    <w:rsid w:val="00630014"/>
    <w:rsid w:val="007761C9"/>
    <w:rsid w:val="00790833"/>
    <w:rsid w:val="007D49F0"/>
    <w:rsid w:val="00823D13"/>
    <w:rsid w:val="009C366C"/>
    <w:rsid w:val="00A4117D"/>
    <w:rsid w:val="00A7616B"/>
    <w:rsid w:val="00AB39B3"/>
    <w:rsid w:val="00AD53A7"/>
    <w:rsid w:val="00AD6DEF"/>
    <w:rsid w:val="00B14928"/>
    <w:rsid w:val="00C27A1C"/>
    <w:rsid w:val="00D902D8"/>
    <w:rsid w:val="00E2011F"/>
    <w:rsid w:val="00E52FF6"/>
    <w:rsid w:val="00EB23A0"/>
    <w:rsid w:val="00FF074B"/>
    <w:rsid w:val="3E5E32CE"/>
    <w:rsid w:val="49A572BD"/>
    <w:rsid w:val="4C595AFF"/>
    <w:rsid w:val="4D7513D2"/>
    <w:rsid w:val="516261E5"/>
    <w:rsid w:val="56EE202B"/>
    <w:rsid w:val="6B7607C6"/>
    <w:rsid w:val="72DE7429"/>
    <w:rsid w:val="742050BF"/>
    <w:rsid w:val="7F6B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12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2">
    <w:name w:val="文档结构图 Char"/>
    <w:basedOn w:val="11"/>
    <w:link w:val="6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3">
    <w:name w:val="标题 2 Char"/>
    <w:basedOn w:val="11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3 Char"/>
    <w:basedOn w:val="11"/>
    <w:link w:val="4"/>
    <w:qFormat/>
    <w:uiPriority w:val="9"/>
    <w:rPr>
      <w:b/>
      <w:bCs/>
      <w:kern w:val="2"/>
      <w:sz w:val="32"/>
      <w:szCs w:val="32"/>
    </w:rPr>
  </w:style>
  <w:style w:type="character" w:customStyle="1" w:styleId="16">
    <w:name w:val="标题 4 Char"/>
    <w:basedOn w:val="11"/>
    <w:link w:val="5"/>
    <w:semiHidden/>
    <w:qFormat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17">
    <w:name w:val="页眉 Char"/>
    <w:basedOn w:val="11"/>
    <w:link w:val="9"/>
    <w:qFormat/>
    <w:uiPriority w:val="99"/>
    <w:rPr>
      <w:kern w:val="2"/>
      <w:sz w:val="18"/>
    </w:rPr>
  </w:style>
  <w:style w:type="character" w:customStyle="1" w:styleId="18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styleId="19">
    <w:name w:val="No Spacing"/>
    <w:link w:val="2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0">
    <w:name w:val="无间隔 Char"/>
    <w:basedOn w:val="11"/>
    <w:link w:val="19"/>
    <w:qFormat/>
    <w:uiPriority w:val="1"/>
    <w:rPr>
      <w:rFonts w:ascii="Calibri" w:hAnsi="Calibr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1671</Characters>
  <Lines>13</Lines>
  <Paragraphs>3</Paragraphs>
  <TotalTime>2</TotalTime>
  <ScaleCrop>false</ScaleCrop>
  <LinksUpToDate>false</LinksUpToDate>
  <CharactersWithSpaces>1961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2019-05-02T01:41:00Z</dcterms:created>
  <dc:creator>赫岩电力</dc:creator>
  <cp:lastModifiedBy>木子心1377605338</cp:lastModifiedBy>
  <dcterms:modified xsi:type="dcterms:W3CDTF">2020-05-19T09:19:25Z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