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sz w:val="21"/>
          <w:szCs w:val="21"/>
          <w:lang w:val="en-US" w:eastAsia="zh-CN"/>
        </w:rPr>
        <w:t xml:space="preserve">                          </w:t>
      </w:r>
      <w:r>
        <w:rPr>
          <w:rFonts w:hint="eastAsia"/>
          <w:sz w:val="28"/>
          <w:szCs w:val="28"/>
          <w:lang w:val="en-US" w:eastAsia="zh-CN"/>
        </w:rPr>
        <w:t xml:space="preserve">  </w:t>
      </w:r>
      <w:r>
        <w:rPr>
          <w:rFonts w:hint="eastAsia"/>
          <w:b/>
          <w:bCs/>
          <w:sz w:val="28"/>
          <w:szCs w:val="28"/>
          <w:lang w:val="en-US" w:eastAsia="zh-CN"/>
        </w:rPr>
        <w:t>职业资格的管理制度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一、为了规范公司职业资格开平管理工作，适应市场和公司发展需要，鼓励员工积极参与国家职称与职业资格考评，提升公司人力资源的综合竞争力，特制定本管理制度。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二、定义与分类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1、定义</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本制度所指的职业资格是指切合公司实际发展需要的岗位任职相关职业资格。其定义如下：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1"/>
          <w:szCs w:val="21"/>
          <w:lang w:val="en-US" w:eastAsia="zh-CN"/>
        </w:rPr>
      </w:pPr>
      <w:r>
        <w:rPr>
          <w:rFonts w:hint="eastAsia"/>
          <w:sz w:val="21"/>
          <w:szCs w:val="21"/>
          <w:lang w:val="en-US" w:eastAsia="zh-CN"/>
        </w:rPr>
        <w:t>1.1 职业资格：按照国家制定的职业标准，通过政府认定的考核鉴定机构，对劳动者的职业能力水平进行客观公正、科学规范的评价和鉴定，对合格者授予相应的国家职业资格证书。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1"/>
          <w:szCs w:val="21"/>
          <w:lang w:val="en-US" w:eastAsia="zh-CN"/>
        </w:rPr>
      </w:pPr>
      <w:r>
        <w:rPr>
          <w:rFonts w:hint="eastAsia"/>
          <w:sz w:val="21"/>
          <w:szCs w:val="21"/>
          <w:lang w:val="en-US" w:eastAsia="zh-CN"/>
        </w:rPr>
        <w:t>1.2 分类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1"/>
          <w:szCs w:val="21"/>
          <w:lang w:val="en-US" w:eastAsia="zh-CN"/>
        </w:rPr>
      </w:pPr>
      <w:r>
        <w:rPr>
          <w:rFonts w:hint="eastAsia"/>
          <w:sz w:val="21"/>
          <w:szCs w:val="21"/>
          <w:lang w:val="en-US" w:eastAsia="zh-CN"/>
        </w:rPr>
        <w:t>根据公司的实际情况，适用于公司实际工作需要的职业资格主要包括以下几个类别</w:t>
      </w:r>
    </w:p>
    <w:tbl>
      <w:tblPr>
        <w:tblStyle w:val="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1846"/>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资格名称</w:t>
            </w:r>
          </w:p>
        </w:tc>
        <w:tc>
          <w:tcPr>
            <w:tcW w:w="184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val="en-US" w:eastAsia="zh-CN"/>
              </w:rPr>
            </w:pPr>
            <w:r>
              <w:rPr>
                <w:rFonts w:hint="eastAsia"/>
                <w:sz w:val="21"/>
                <w:szCs w:val="21"/>
                <w:vertAlign w:val="baseline"/>
                <w:lang w:val="en-US" w:eastAsia="zh-CN"/>
              </w:rPr>
              <w:t>级别</w:t>
            </w:r>
          </w:p>
        </w:tc>
        <w:tc>
          <w:tcPr>
            <w:tcW w:w="488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val="en-US" w:eastAsia="zh-CN"/>
              </w:rPr>
            </w:pPr>
            <w:r>
              <w:rPr>
                <w:rFonts w:hint="eastAsia"/>
                <w:sz w:val="21"/>
                <w:szCs w:val="21"/>
                <w:vertAlign w:val="baseline"/>
                <w:lang w:val="en-US" w:eastAsia="zh-CN"/>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76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美容师从业资格证书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p>
        </w:tc>
        <w:tc>
          <w:tcPr>
            <w:tcW w:w="18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高级</w:t>
            </w:r>
          </w:p>
        </w:tc>
        <w:tc>
          <w:tcPr>
            <w:tcW w:w="4881" w:type="dxa"/>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在本工种连续工作10年以上；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2、取得本工种中级《技术等级证书》后，在本工种工作五年以上；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 xml:space="preserve">3、取得本工种中级《技术等级证书》后，经正规高级美容师技能培训，取得毕（结）业证书，具备上述条件之一，可申报高级美容师职业技能鉴定。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768"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val="en-US" w:eastAsia="zh-CN"/>
              </w:rPr>
            </w:pPr>
          </w:p>
        </w:tc>
        <w:tc>
          <w:tcPr>
            <w:tcW w:w="18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中级</w:t>
            </w:r>
          </w:p>
        </w:tc>
        <w:tc>
          <w:tcPr>
            <w:tcW w:w="4881"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在本工种连续工作五年以上；</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取得本工种初级《技术等级证书》后，在本工种工作三年以上；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3、取得本工种初级《技术等级证书》后，经正规中级美容师技能培训，取得毕（结）业证书，具备上述条件之一，可申报中级美容师。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768"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val="en-US" w:eastAsia="zh-CN"/>
              </w:rPr>
            </w:pPr>
          </w:p>
        </w:tc>
        <w:tc>
          <w:tcPr>
            <w:tcW w:w="18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低级</w:t>
            </w:r>
          </w:p>
        </w:tc>
        <w:tc>
          <w:tcPr>
            <w:tcW w:w="4881" w:type="dxa"/>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在本地工种连续工作二年以上；</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在本工作学徒期满；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3、经正规初级美容师技能培训，取得毕（结）业证书，具备上述条件之一，可申报初级美容师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1"/>
          <w:szCs w:val="21"/>
          <w:lang w:val="en-US" w:eastAsia="zh-CN"/>
        </w:rPr>
      </w:pPr>
      <w:r>
        <w:rPr>
          <w:rFonts w:hint="eastAsia"/>
          <w:sz w:val="21"/>
          <w:szCs w:val="21"/>
          <w:lang w:val="en-US" w:eastAsia="zh-CN"/>
        </w:rPr>
        <w:t>1.3 各职业资格考试方式及费用。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1"/>
          <w:szCs w:val="21"/>
          <w:lang w:val="en-US" w:eastAsia="zh-CN"/>
        </w:rPr>
      </w:pPr>
      <w:r>
        <w:rPr>
          <w:rFonts w:hint="eastAsia"/>
          <w:sz w:val="21"/>
          <w:szCs w:val="21"/>
          <w:lang w:val="en-US" w:eastAsia="zh-CN"/>
        </w:rPr>
        <w:t>上述职业资格考萍方式及费用列表如下：</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454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级别</w:t>
            </w:r>
          </w:p>
        </w:tc>
        <w:tc>
          <w:tcPr>
            <w:tcW w:w="45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材料</w:t>
            </w:r>
          </w:p>
        </w:tc>
        <w:tc>
          <w:tcPr>
            <w:tcW w:w="2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高级</w:t>
            </w:r>
          </w:p>
        </w:tc>
        <w:tc>
          <w:tcPr>
            <w:tcW w:w="4544" w:type="dxa"/>
            <w:vMerge w:val="restart"/>
          </w:tcPr>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val="en-US" w:eastAsia="zh-CN"/>
              </w:rPr>
            </w:pPr>
            <w:r>
              <w:rPr>
                <w:rFonts w:hint="eastAsia"/>
                <w:sz w:val="21"/>
                <w:szCs w:val="21"/>
                <w:vertAlign w:val="baseline"/>
                <w:lang w:val="en-US" w:eastAsia="zh-CN"/>
              </w:rPr>
              <w:t>申报表一份，求职简历一份，身份复印件3份，学历一份（中专及大专需提供学历证书复印件），照片彩照蓝底1寸2寸各2张。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val="en-US" w:eastAsia="zh-CN"/>
              </w:rPr>
            </w:pPr>
            <w:r>
              <w:rPr>
                <w:rFonts w:hint="eastAsia"/>
                <w:sz w:val="21"/>
                <w:szCs w:val="21"/>
                <w:vertAlign w:val="baseline"/>
                <w:lang w:val="en-US" w:eastAsia="zh-CN"/>
              </w:rPr>
              <w:t>2、晋级考试的需提供登记证书复印件前三页。</w:t>
            </w:r>
          </w:p>
        </w:tc>
        <w:tc>
          <w:tcPr>
            <w:tcW w:w="284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每月10号前需将报名材料交至人力资源部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中级</w:t>
            </w:r>
          </w:p>
        </w:tc>
        <w:tc>
          <w:tcPr>
            <w:tcW w:w="454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val="en-US" w:eastAsia="zh-CN"/>
              </w:rPr>
            </w:pP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初级</w:t>
            </w:r>
          </w:p>
        </w:tc>
        <w:tc>
          <w:tcPr>
            <w:tcW w:w="454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val="en-US" w:eastAsia="zh-CN"/>
              </w:rPr>
            </w:pP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三、管理职责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公司人力资源部是公司职业资格管理的归口部门，负责组织实施职业资格的考评工作；租住协调员工报名参加国家职业资格考试；对员工职业资格申报材料及资格条件进行初步审核、申报。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四、职业资格管理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1、考评管理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人力资源部可根据业务发展的需要，自行组织本公司的员工参加职业资格考试，并承担相关费用，但应与相关员工签订协议，明确双方的权责义务。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1"/>
          <w:szCs w:val="21"/>
          <w:lang w:val="en-US" w:eastAsia="zh-CN"/>
        </w:rPr>
      </w:pPr>
      <w:r>
        <w:rPr>
          <w:rFonts w:hint="eastAsia"/>
          <w:sz w:val="21"/>
          <w:szCs w:val="21"/>
          <w:lang w:val="en-US" w:eastAsia="zh-CN"/>
        </w:rPr>
        <w:t>证书管理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1"/>
          <w:szCs w:val="21"/>
          <w:lang w:val="en-US" w:eastAsia="zh-CN"/>
        </w:rPr>
      </w:pPr>
      <w:r>
        <w:rPr>
          <w:rFonts w:hint="eastAsia"/>
          <w:sz w:val="21"/>
          <w:szCs w:val="21"/>
          <w:lang w:val="en-US" w:eastAsia="zh-CN"/>
        </w:rPr>
        <w:t>1.1 新员工入职或员工在职期间取得职称或职业资格证书时，须将证书原件交至人力资源部备案。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1"/>
          <w:szCs w:val="21"/>
          <w:lang w:val="en-US" w:eastAsia="zh-CN"/>
        </w:rPr>
      </w:pPr>
      <w:r>
        <w:rPr>
          <w:rFonts w:hint="eastAsia"/>
          <w:sz w:val="21"/>
          <w:szCs w:val="21"/>
          <w:lang w:val="en-US" w:eastAsia="zh-CN"/>
        </w:rPr>
        <w:t>1.2 对于因个人主观原因造成证书的使用和管理违反国家法律或行业规范而产生的后果由个人承担。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1"/>
          <w:szCs w:val="21"/>
          <w:lang w:val="en-US" w:eastAsia="zh-CN"/>
        </w:rPr>
      </w:pPr>
      <w:r>
        <w:rPr>
          <w:rFonts w:hint="eastAsia"/>
          <w:sz w:val="21"/>
          <w:szCs w:val="21"/>
          <w:lang w:val="en-US" w:eastAsia="zh-CN"/>
        </w:rPr>
        <w:t>五、其他要求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1"/>
          <w:szCs w:val="21"/>
          <w:lang w:val="en-US" w:eastAsia="zh-CN"/>
        </w:rPr>
      </w:pPr>
      <w:r>
        <w:rPr>
          <w:rFonts w:hint="eastAsia"/>
          <w:sz w:val="21"/>
          <w:szCs w:val="21"/>
          <w:lang w:val="en-US" w:eastAsia="zh-CN"/>
        </w:rPr>
        <w:t>员工可凭美容师职业资格证书获取美容师中专文凭。条件：在公司任职满三年，方可获取。若未满三年或刚满三年就离职者，一律不享受此福利。</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textAlignment w:val="auto"/>
        <w:outlineLvl w:val="9"/>
        <w:rPr>
          <w:rFonts w:hint="eastAsia"/>
          <w:sz w:val="21"/>
          <w:szCs w:val="21"/>
          <w:lang w:val="en-US" w:eastAsia="zh-CN"/>
        </w:rPr>
      </w:pPr>
      <w:r>
        <w:rPr>
          <w:rFonts w:hint="eastAsia"/>
          <w:sz w:val="21"/>
          <w:szCs w:val="21"/>
          <w:lang w:val="en-US" w:eastAsia="zh-CN"/>
        </w:rPr>
        <w:t>培训协议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1、特殊培训项目由公司和员工共同协商后确定。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2、员工自获证之日起由公司出资参加培训的，在规定期限内因任何个人原因离职（包括个人提出离职，以及因其本人严重违反公司的劳动纪律被公司开除或责令离职的情形），应向公司进行赔偿。赔偿范围根据公司的资助总额和规定期限确定，具体标准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1、资助总额为人民币500元以下的，6个月内离职者。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2、资助总额为人民币500元以上（含500元）2000元以下的，12个月内离职者。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3、资助总额为人民币2000元以上（含2000元）5000元以下的，24个月内离职者。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 xml:space="preserve">4、资助总额为人民币5000元以上（含5000元）10000元以下的，30个月内离职者。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5、特殊培训项目的违约赔偿金额按双方的约定执行。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七、赔偿金额的确定，应以资助总额为基数，以月为计算单位，按比例向公司进行赔偿（按月计算赔偿比例时，当月工作不满15天按0.5个月计算，当月工作满15天（含）按工作一个月计算）。即：赔偿金额=资助总额*（规定期限-已服务期限）/规定期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0CC53"/>
    <w:multiLevelType w:val="singleLevel"/>
    <w:tmpl w:val="E440CC53"/>
    <w:lvl w:ilvl="0" w:tentative="0">
      <w:start w:val="1"/>
      <w:numFmt w:val="decimal"/>
      <w:suff w:val="nothing"/>
      <w:lvlText w:val="%1、"/>
      <w:lvlJc w:val="left"/>
    </w:lvl>
  </w:abstractNum>
  <w:abstractNum w:abstractNumId="1">
    <w:nsid w:val="EB456F6B"/>
    <w:multiLevelType w:val="singleLevel"/>
    <w:tmpl w:val="EB456F6B"/>
    <w:lvl w:ilvl="0" w:tentative="0">
      <w:start w:val="6"/>
      <w:numFmt w:val="chineseCounting"/>
      <w:suff w:val="nothing"/>
      <w:lvlText w:val="%1、"/>
      <w:lvlJc w:val="left"/>
      <w:rPr>
        <w:rFonts w:hint="eastAsia"/>
      </w:rPr>
    </w:lvl>
  </w:abstractNum>
  <w:abstractNum w:abstractNumId="2">
    <w:nsid w:val="2E14D27A"/>
    <w:multiLevelType w:val="singleLevel"/>
    <w:tmpl w:val="2E14D27A"/>
    <w:lvl w:ilvl="0" w:tentative="0">
      <w:start w:val="1"/>
      <w:numFmt w:val="decimal"/>
      <w:suff w:val="nothing"/>
      <w:lvlText w:val="%1、"/>
      <w:lvlJc w:val="left"/>
    </w:lvl>
  </w:abstractNum>
  <w:abstractNum w:abstractNumId="3">
    <w:nsid w:val="549D8D3D"/>
    <w:multiLevelType w:val="singleLevel"/>
    <w:tmpl w:val="549D8D3D"/>
    <w:lvl w:ilvl="0" w:tentative="0">
      <w:start w:val="1"/>
      <w:numFmt w:val="decimal"/>
      <w:suff w:val="nothing"/>
      <w:lvlText w:val="%1、"/>
      <w:lvlJc w:val="left"/>
    </w:lvl>
  </w:abstractNum>
  <w:abstractNum w:abstractNumId="4">
    <w:nsid w:val="5FF395C0"/>
    <w:multiLevelType w:val="singleLevel"/>
    <w:tmpl w:val="5FF395C0"/>
    <w:lvl w:ilvl="0" w:tentative="0">
      <w:start w:val="1"/>
      <w:numFmt w:val="decimal"/>
      <w:suff w:val="nothing"/>
      <w:lvlText w:val="%1、"/>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BC36CE"/>
    <w:rsid w:val="3B1A652B"/>
    <w:rsid w:val="40031FE5"/>
    <w:rsid w:val="42402078"/>
    <w:rsid w:val="530E18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木子心1377605338</cp:lastModifiedBy>
  <dcterms:modified xsi:type="dcterms:W3CDTF">2020-05-20T02:54:19Z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